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8282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CHU YI-AN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989 E HILLSDALE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Apollomics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40"/>
              <w:spacing w:after="0" w:line="127"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0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720" w:type="dxa"/>
            <w:vAlign w:val="bottom"/>
          </w:tcPr>
          <w:p>
            <w:pPr>
              <w:ind w:left="34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06/15/2026</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6"/>
              </w:rPr>
              <w:t>500</w:t>
            </w: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w w:val="95"/>
              </w:rPr>
              <w:t>6. Date Exercisable and</w:t>
            </w:r>
          </w:p>
        </w:tc>
        <w:tc>
          <w:tcPr>
            <w:tcW w:w="152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240" w:type="dxa"/>
            <w:vAlign w:val="bottom"/>
          </w:tcPr>
          <w:p>
            <w:pPr>
              <w:spacing w:after="0"/>
              <w:rPr>
                <w:sz w:val="11"/>
                <w:szCs w:val="11"/>
                <w:color w:val="auto"/>
              </w:rPr>
            </w:pPr>
          </w:p>
        </w:tc>
        <w:tc>
          <w:tcPr>
            <w:tcW w:w="152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spacing w:after="0"/>
              <w:rPr>
                <w:sz w:val="11"/>
                <w:szCs w:val="11"/>
                <w:color w:val="auto"/>
              </w:rPr>
            </w:pPr>
          </w:p>
        </w:tc>
        <w:tc>
          <w:tcPr>
            <w:tcW w:w="152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w w:val="92"/>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8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24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500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480"/>
              <w:spacing w:after="0" w:line="141" w:lineRule="exact"/>
              <w:rPr>
                <w:sz w:val="20"/>
                <w:szCs w:val="20"/>
                <w:color w:val="auto"/>
              </w:rPr>
            </w:pPr>
            <w:r>
              <w:rPr>
                <w:rFonts w:ascii="Times New Roman" w:cs="Times New Roman" w:eastAsia="Times New Roman" w:hAnsi="Times New Roman"/>
                <w:sz w:val="13"/>
                <w:szCs w:val="13"/>
                <w:color w:val="0000FF"/>
              </w:rPr>
              <w:t>500</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500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-2077720</wp:posOffset>
            </wp:positionV>
            <wp:extent cx="29210" cy="2082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828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Class A Ordinary Share</w:t>
      </w:r>
    </w:p>
    <w:p>
      <w:pPr>
        <w:spacing w:after="0" w:line="42" w:lineRule="exact"/>
        <w:rPr>
          <w:rFonts w:ascii="Times New Roman" w:cs="Times New Roman" w:eastAsia="Times New Roman" w:hAnsi="Times New Roman"/>
          <w:sz w:val="13"/>
          <w:szCs w:val="13"/>
          <w:color w:val="008000"/>
        </w:rPr>
      </w:pPr>
    </w:p>
    <w:p>
      <w:pPr>
        <w:ind w:left="40" w:right="14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were granted and previously reported on a Form 3 filed March 18, 2026 and a Form 3/A filed April 14, 2026. Of the initial RSU grant, 500 shares vested on each of February 9, 2026, March 15, 2026, and June 15, 2026 and an additional 500 shares will vest on September 15, 2026. This transaction represents the vesting of 500 RSUs on June 15, 2026.</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Alison M. Pear, Attorney-In- </w:t>
      </w:r>
      <w:r>
        <w:rPr>
          <w:rFonts w:ascii="Times New Roman" w:cs="Times New Roman" w:eastAsia="Times New Roman" w:hAnsi="Times New Roman"/>
          <w:sz w:val="31"/>
          <w:szCs w:val="31"/>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82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208" TargetMode="External"/><Relationship Id="rId14"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2026-06-16T16:10:46Z</dcterms:created>
  <dcterms:modified xsi:type="dcterms:W3CDTF">2026-06-16T16:10:46Z</dcterms:modified>
</cp:coreProperties>
</file>