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4868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868545"/>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LIN PETER KUAN-HOW</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989 E HILLSDALE BLVD, SUITE 220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Apollomics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APLM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06/15/2026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18"/>
        <w:spacing w:after="0"/>
        <w:rPr>
          <w:sz w:val="20"/>
          <w:szCs w:val="20"/>
          <w:color w:val="auto"/>
        </w:rPr>
      </w:pPr>
      <w:r>
        <w:rPr>
          <w:rFonts w:ascii="Times New Roman" w:cs="Times New Roman" w:eastAsia="Times New Roman" w:hAnsi="Times New Roman"/>
          <w:sz w:val="16"/>
          <w:szCs w:val="16"/>
          <w:color w:val="0000FF"/>
        </w:rPr>
        <w:t>Chief Financial Officer</w:t>
      </w:r>
    </w:p>
    <w:p>
      <w:pPr>
        <w:spacing w:after="0" w:line="276"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76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1080" w:type="dxa"/>
            <w:vAlign w:val="bottom"/>
            <w:shd w:val="clear" w:color="auto" w:fill="9A9A9A"/>
          </w:tcPr>
          <w:p>
            <w:pPr>
              <w:spacing w:after="0"/>
              <w:rPr>
                <w:sz w:val="3"/>
                <w:szCs w:val="3"/>
                <w:color w:val="auto"/>
              </w:rPr>
            </w:pPr>
          </w:p>
        </w:tc>
        <w:tc>
          <w:tcPr>
            <w:tcW w:w="160" w:type="dxa"/>
            <w:vAlign w:val="bottom"/>
            <w:shd w:val="clear" w:color="auto" w:fill="9A9A9A"/>
          </w:tcPr>
          <w:p>
            <w:pPr>
              <w:spacing w:after="0"/>
              <w:rPr>
                <w:sz w:val="3"/>
                <w:szCs w:val="3"/>
                <w:color w:val="auto"/>
              </w:rPr>
            </w:pPr>
          </w:p>
        </w:tc>
        <w:tc>
          <w:tcPr>
            <w:tcW w:w="3720" w:type="dxa"/>
            <w:vAlign w:val="bottom"/>
            <w:gridSpan w:val="8"/>
            <w:vMerge w:val="restart"/>
          </w:tcPr>
          <w:p>
            <w:pPr>
              <w:jc w:val="right"/>
              <w:ind w:right="29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720" w:type="dxa"/>
            <w:vAlign w:val="bottom"/>
            <w:gridSpan w:val="8"/>
            <w:vMerge w:val="continue"/>
          </w:tcPr>
          <w:p>
            <w:pPr>
              <w:spacing w:after="0"/>
              <w:rPr>
                <w:sz w:val="9"/>
                <w:szCs w:val="9"/>
                <w:color w:val="auto"/>
              </w:rPr>
            </w:pPr>
          </w:p>
        </w:tc>
        <w:tc>
          <w:tcPr>
            <w:tcW w:w="360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FOSTER CITY  CA</w:t>
            </w:r>
          </w:p>
        </w:tc>
        <w:tc>
          <w:tcPr>
            <w:tcW w:w="10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94404</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tcBorders>
              <w:top w:val="single" w:sz="8" w:color="EEEEEE"/>
            </w:tcBorders>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Borders>
              <w:top w:val="single" w:sz="8" w:color="EEEEEE"/>
            </w:tcBorders>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9"/>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4"/>
                <w:szCs w:val="14"/>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320" w:type="dxa"/>
            <w:vAlign w:val="bottom"/>
          </w:tcPr>
          <w:p>
            <w:pPr>
              <w:spacing w:after="0"/>
              <w:rPr>
                <w:sz w:val="14"/>
                <w:szCs w:val="14"/>
                <w:color w:val="auto"/>
              </w:rPr>
            </w:pPr>
          </w:p>
        </w:tc>
        <w:tc>
          <w:tcPr>
            <w:tcW w:w="186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5"/>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73"/>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11"/>
                <w:szCs w:val="11"/>
                <w:color w:val="auto"/>
              </w:rPr>
            </w:pP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ORDINARY SHARES</w:t>
            </w:r>
          </w:p>
        </w:tc>
        <w:tc>
          <w:tcPr>
            <w:tcW w:w="1840" w:type="dxa"/>
            <w:vAlign w:val="bottom"/>
            <w:gridSpan w:val="3"/>
          </w:tcPr>
          <w:p>
            <w:pPr>
              <w:jc w:val="center"/>
              <w:ind w:left="673"/>
              <w:spacing w:after="0"/>
              <w:rPr>
                <w:sz w:val="20"/>
                <w:szCs w:val="20"/>
                <w:color w:val="auto"/>
              </w:rPr>
            </w:pPr>
            <w:r>
              <w:rPr>
                <w:rFonts w:ascii="Times New Roman" w:cs="Times New Roman" w:eastAsia="Times New Roman" w:hAnsi="Times New Roman"/>
                <w:sz w:val="16"/>
                <w:szCs w:val="16"/>
                <w:color w:val="0000FF"/>
              </w:rPr>
              <w:t>06/15/2026</w:t>
            </w: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22"/>
                <w:szCs w:val="22"/>
                <w:color w:val="auto"/>
              </w:rPr>
            </w:pPr>
          </w:p>
        </w:tc>
        <w:tc>
          <w:tcPr>
            <w:tcW w:w="78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0000FF"/>
              </w:rPr>
              <w:t>10,000</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center"/>
              <w:ind w:right="55"/>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2"/>
                <w:szCs w:val="22"/>
                <w:color w:val="auto"/>
              </w:rPr>
            </w:pPr>
          </w:p>
        </w:tc>
        <w:tc>
          <w:tcPr>
            <w:tcW w:w="12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25,900</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ORDINARY SHARES</w:t>
            </w:r>
          </w:p>
        </w:tc>
        <w:tc>
          <w:tcPr>
            <w:tcW w:w="1840" w:type="dxa"/>
            <w:vAlign w:val="bottom"/>
            <w:gridSpan w:val="3"/>
          </w:tcPr>
          <w:p>
            <w:pPr>
              <w:jc w:val="center"/>
              <w:ind w:left="673"/>
              <w:spacing w:after="0"/>
              <w:rPr>
                <w:sz w:val="20"/>
                <w:szCs w:val="20"/>
                <w:color w:val="auto"/>
              </w:rPr>
            </w:pPr>
            <w:r>
              <w:rPr>
                <w:rFonts w:ascii="Times New Roman" w:cs="Times New Roman" w:eastAsia="Times New Roman" w:hAnsi="Times New Roman"/>
                <w:sz w:val="16"/>
                <w:szCs w:val="16"/>
                <w:color w:val="0000FF"/>
              </w:rPr>
              <w:t>06/15/2026</w:t>
            </w: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320" w:type="dxa"/>
            <w:vAlign w:val="bottom"/>
          </w:tcPr>
          <w:p>
            <w:pPr>
              <w:spacing w:after="0"/>
              <w:rPr>
                <w:sz w:val="22"/>
                <w:szCs w:val="22"/>
                <w:color w:val="auto"/>
              </w:rPr>
            </w:pPr>
          </w:p>
        </w:tc>
        <w:tc>
          <w:tcPr>
            <w:tcW w:w="78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0000FF"/>
              </w:rPr>
              <w:t>3,588</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6"/>
                <w:szCs w:val="16"/>
                <w:color w:val="0000FF"/>
              </w:rPr>
              <w:t>D</w:t>
            </w:r>
          </w:p>
        </w:tc>
        <w:tc>
          <w:tcPr>
            <w:tcW w:w="580" w:type="dxa"/>
            <w:vAlign w:val="bottom"/>
            <w:gridSpan w:val="2"/>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13.85</w:t>
            </w:r>
          </w:p>
        </w:tc>
        <w:tc>
          <w:tcPr>
            <w:tcW w:w="12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22,312</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500" w:type="dxa"/>
            <w:vAlign w:val="bottom"/>
            <w:tcBorders>
              <w:bottom w:val="single" w:sz="8" w:color="2C2C2C"/>
            </w:tcBorders>
            <w:gridSpan w:val="11"/>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jc w:val="right"/>
              <w:ind w:right="2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86"/>
              </w:rPr>
              <w:t>4.</w:t>
            </w:r>
          </w:p>
        </w:tc>
        <w:tc>
          <w:tcPr>
            <w:tcW w:w="60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0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008000"/>
              </w:rPr>
              <w:t>(2)</w:t>
            </w:r>
          </w:p>
        </w:tc>
        <w:tc>
          <w:tcPr>
            <w:tcW w:w="320" w:type="dxa"/>
            <w:vAlign w:val="bottom"/>
          </w:tcPr>
          <w:p>
            <w:pPr>
              <w:spacing w:after="0"/>
              <w:rPr>
                <w:sz w:val="15"/>
                <w:szCs w:val="15"/>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(2)</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10,000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ind w:left="240"/>
              <w:spacing w:after="0" w:line="140" w:lineRule="exact"/>
              <w:rPr>
                <w:sz w:val="20"/>
                <w:szCs w:val="20"/>
                <w:color w:val="auto"/>
              </w:rPr>
            </w:pPr>
            <w:r>
              <w:rPr>
                <w:rFonts w:ascii="Times New Roman" w:cs="Times New Roman" w:eastAsia="Times New Roman" w:hAnsi="Times New Roman"/>
                <w:sz w:val="13"/>
                <w:szCs w:val="13"/>
                <w:color w:val="0000FF"/>
              </w:rPr>
              <w:t>06/15/2026</w:t>
            </w:r>
          </w:p>
        </w:tc>
        <w:tc>
          <w:tcPr>
            <w:tcW w:w="1080" w:type="dxa"/>
            <w:vAlign w:val="bottom"/>
          </w:tcPr>
          <w:p>
            <w:pPr>
              <w:spacing w:after="0"/>
              <w:rPr>
                <w:sz w:val="12"/>
                <w:szCs w:val="12"/>
                <w:color w:val="auto"/>
              </w:rPr>
            </w:pPr>
          </w:p>
        </w:tc>
        <w:tc>
          <w:tcPr>
            <w:tcW w:w="760" w:type="dxa"/>
            <w:vAlign w:val="bottom"/>
            <w:gridSpan w:val="2"/>
          </w:tcPr>
          <w:p>
            <w:pPr>
              <w:jc w:val="center"/>
              <w:ind w:right="297"/>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400"/>
              <w:spacing w:after="0" w:line="140" w:lineRule="exact"/>
              <w:rPr>
                <w:sz w:val="20"/>
                <w:szCs w:val="20"/>
                <w:color w:val="auto"/>
              </w:rPr>
            </w:pPr>
            <w:r>
              <w:rPr>
                <w:rFonts w:ascii="Times New Roman" w:cs="Times New Roman" w:eastAsia="Times New Roman" w:hAnsi="Times New Roman"/>
                <w:sz w:val="13"/>
                <w:szCs w:val="13"/>
                <w:color w:val="0000FF"/>
              </w:rPr>
              <w:t>10,000</w:t>
            </w:r>
          </w:p>
        </w:tc>
        <w:tc>
          <w:tcPr>
            <w:tcW w:w="2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80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20"/>
              <w:spacing w:after="0" w:line="140" w:lineRule="exact"/>
              <w:rPr>
                <w:sz w:val="20"/>
                <w:szCs w:val="20"/>
                <w:color w:val="auto"/>
              </w:rPr>
            </w:pPr>
            <w:r>
              <w:rPr>
                <w:rFonts w:ascii="Times New Roman" w:cs="Times New Roman" w:eastAsia="Times New Roman" w:hAnsi="Times New Roman"/>
                <w:sz w:val="13"/>
                <w:szCs w:val="13"/>
                <w:color w:val="0000FF"/>
              </w:rPr>
              <w:t>10,000</w:t>
            </w:r>
          </w:p>
        </w:tc>
        <w:tc>
          <w:tcPr>
            <w:tcW w:w="6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gridSpan w:val="2"/>
          </w:tcPr>
          <w:p>
            <w:pPr>
              <w:jc w:val="right"/>
              <w:ind w:right="130"/>
              <w:spacing w:after="0"/>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-1978025</wp:posOffset>
            </wp:positionV>
            <wp:extent cx="28575" cy="1983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8374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Class A Ordinary Share</w:t>
      </w:r>
    </w:p>
    <w:p>
      <w:pPr>
        <w:spacing w:after="0" w:line="40" w:lineRule="exact"/>
        <w:rPr>
          <w:rFonts w:ascii="Times New Roman" w:cs="Times New Roman" w:eastAsia="Times New Roman" w:hAnsi="Times New Roman"/>
          <w:sz w:val="13"/>
          <w:szCs w:val="13"/>
          <w:color w:val="008000"/>
        </w:rPr>
      </w:pPr>
    </w:p>
    <w:p>
      <w:pPr>
        <w:ind w:left="40" w:right="340"/>
        <w:spacing w:after="0" w:line="244"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were granted and previously reported on a Form 3 filed March 18, 2026 and a Form 3/A filed April 14, 2026. Of the initial RSU grant, 10,000 shares vested on each of February 9, 2026, March 15, 2026 and June 15, 2026 and an additional 10,000 shares will vest on September 15, 2026. This transaction represents the vesting of 10,000 RSUs on June 15, 2026.</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Alison M. Pear, Attorney-In- </w:t>
      </w:r>
      <w:r>
        <w:rPr>
          <w:rFonts w:ascii="Times New Roman" w:cs="Times New Roman" w:eastAsia="Times New Roman" w:hAnsi="Times New Roman"/>
          <w:sz w:val="31"/>
          <w:szCs w:val="31"/>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98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-14605</wp:posOffset>
            </wp:positionV>
            <wp:extent cx="180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-79375</wp:posOffset>
            </wp:positionV>
            <wp:extent cx="476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12997" TargetMode="External"/><Relationship Id="rId14" Type="http://schemas.openxmlformats.org/officeDocument/2006/relationships/hyperlink" Target="http://www.sec.gov/cgi-bin/browse-edgar?action=getcompany&amp;CIK=0001944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2026-06-17T18:33:05Z</dcterms:created>
  <dcterms:modified xsi:type="dcterms:W3CDTF">2026-06-17T18:33:05Z</dcterms:modified>
</cp:coreProperties>
</file>